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6e1dfde914862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789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DRŽAVNI ARHIV U BJELOVARU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1.263.935,85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2.068.937,30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163,7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338.363,36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353.097,75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925.572,49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1.715.839,55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185,4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959.963,13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2.027.326,42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211,2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959.963,13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2.026.926,42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211,1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34.390,64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311.086,87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904,6</w:t>
            </w:r>
          </w:p>
        </w:tc>
      </w:tr>
    </w:tbl>
    <w:p>
      <w:pPr>
        <w:spacing w:before="0" w:after="0"/>
      </w:pPr>
    </w:p>
    <w:p>
      <w:r>
        <w:t xml:space="preserve">U izvještajnom razdoblju od 01. siječnja do 30. lipnja 2026. godine ostvareni su ukupni prihodi poslovanja u iznosu od 2.068.937,30 EUR, dok ukupni rashodi poslovanja iznose 353.097,75 EUR, čime je ostvaren višak prihoda poslovanja u iznosu od 1.715.839,55 EUR.</w:t>
      </w:r>
    </w:p>
    <w:p>
      <w:r>
        <w:t xml:space="preserve">U odnosu na isto razdoblje prethodne godine evidentirano je povećanje prihoda i rashoda, što je rezultat povećanog obujma poslovanja, dinamike provođenja planiranih aktivnosti te izvršenja financijskog plana.</w:t>
      </w:r>
    </w:p>
    <w:p>
      <w:r>
        <w:t xml:space="preserve">Rashodi poslovanja odnose se na redovne rashode za zaposlene i materijalne rashode potrebne za obavljanje djelatnosti, koji su izvršeni u skladu s planiranim sredstvima.</w:t>
      </w:r>
    </w:p>
    <w:p>
      <w:r>
        <w:t xml:space="preserve">U izvještajnom razdoblju evidentirani su rashodi za nabavu nefinancijske imovine u iznosu od 2.027.326,42 EUR, koji se najvećim dijelom odnose na ulaganja u dugotrajnu imovinu, uključujući dodatna ulaganja na građevinskim objektima, što je utjecalo na povećanje ukupnih rashoda.</w:t>
      </w:r>
    </w:p>
    <w:p>
      <w:r>
        <w:t xml:space="preserve">Slijedom navedenog ostvaren je manjak prihoda od nefinancijske imovine u iznosu od 2.026.926,42 EUR.</w:t>
      </w:r>
    </w:p>
    <w:p>
      <w:r>
        <w:t xml:space="preserve">Ukupni manjak prihoda i primitaka na kraju izvještajnog razdoblja iznosi 311.086,87 EUR.</w:t>
      </w:r>
    </w:p>
    <w:p>
      <w:r>
        <w:t xml:space="preserve">Preneseni manjak prihoda i primitaka iz prethodnog razdoblja iznosi 26.924,95 EUR, te se njihovim uključenjem u obračun iskazuje manjak prihoda i primitaka za pokriće u sljedećem razdoblju u iznosu od 338.011,82 EUR.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20.844,00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Na kontu 6381 – Tekuće pomoći temeljem prijenosa EU sredstava u izvještajnom razdoblju 2026. godine nisu evidentirani prihodi, dok su u istom razdoblju prethodne godine ostvareni u iznosu od 20.844,00 EUR.</w:t>
      </w:r>
    </w:p>
    <w:p>
      <w:r>
        <w:t xml:space="preserve">Prihodi ostvareni u 2025. godini odnosili su se na doznaku sredstava Hrvatskog zavoda za zapošljavanje za financiranje pripravnice Dore Dakić, u okviru programa financiranog iz sredstava Europske unije.</w:t>
      </w:r>
    </w:p>
    <w:p>
      <w:r>
        <w:t xml:space="preserve">Budući da je navedeni program završio tijekom 2025. godine, u izvještajnom razdoblju 2026. godine po ovoj osnovi nisu ostvareni prihodi.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Kapitalni prijenosi između proračunskih korisnika istog proračuna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954.761,44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1.708.584,18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179,0</w:t>
            </w:r>
          </w:p>
        </w:tc>
      </w:tr>
    </w:tbl>
    <w:p>
      <w:pPr>
        <w:spacing w:before="0" w:after="0"/>
      </w:pPr>
    </w:p>
    <w:p>
      <w:r>
        <w:t xml:space="preserve">Kapitalni prijenosi između proračunskih korisnika istog proračuna temeljem prijenosa EU sredstava odnose se na sredstva za izgradnju arhivskog spremišta.</w:t>
      </w:r>
    </w:p>
    <w:p>
      <w:r>
        <w:t xml:space="preserve">U izvještajnom razdoblju tekuće godine ostvareni su u iznosu od 1.708.584,18 EUR, što predstavlja značajno povećanje u odnosu na isto razdoblje prethodne godine (954.761,44 EUR), odnosno indeks 179,0.</w:t>
      </w:r>
    </w:p>
    <w:p>
      <w:r>
        <w:t xml:space="preserve">Povećanje je rezultat intenziviranja provedbe projekta izgradnje arhivskog spremišta, pri čemu su u tekućoj godini evidentirane veće doznake sredstava za plaćanje privremenih situacija u odnosu na prethodnu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9.265,48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8.320,37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89,8</w:t>
            </w:r>
          </w:p>
        </w:tc>
      </w:tr>
    </w:tbl>
    <w:p>
      <w:pPr>
        <w:spacing w:before="0" w:after="0"/>
      </w:pPr>
    </w:p>
    <w:p>
      <w:r>
        <w:t xml:space="preserve">Prihodi od pruženih usluga ostvareni su u izvještajnom razdoblju tekuće godine u iznosu od 8.320,37 EUR, što je manje u odnosu na isto razdoblje prethodne godine (9.265,48 EUR), odnosno indeks 89,8.</w:t>
      </w:r>
    </w:p>
    <w:p>
      <w:r>
        <w:t xml:space="preserve">Smanjenje prihoda rezultat je manjeg obujma pruženih usluga u izvještajnom razdoblju, prvenstveno usluga sređivanja gradiva pismohrana na terenu, koje se obavljaju isključivo na zahtjev stvaratelja.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279.064,93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348.680,10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124,9</w:t>
            </w:r>
          </w:p>
        </w:tc>
      </w:tr>
    </w:tbl>
    <w:p>
      <w:pPr>
        <w:spacing w:before="0" w:after="0"/>
      </w:pPr>
    </w:p>
    <w:p>
      <w:r>
        <w:t xml:space="preserve">Prihodi iz nadležnog proračuna za financiranje rashoda poslovanja ostvareni su u izvještajnom razdoblju tekuće godine u iznosu od 348.680,10 EUR, što je više u odnosu na isto razdoblje prethodne godine (279.064,93 EUR), odnosno indeks 124,9.</w:t>
      </w:r>
    </w:p>
    <w:p>
      <w:r>
        <w:t xml:space="preserve">Povećanje prihoda rezultat je većih rashoda za zaposlene, budući da su krajem prethodne godine (01.12.2025.) zaposlena dva arhivista i jedan domar, a dana 15.12.2025. dodatno jedan referent, odnosno ukupno četiri nova zaposlenika, što je utjecalo na povećanje sredstava za plaće i pripadajuće troškove u tekućoj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3.330,00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Prihodi iz nadležnog proračuna za financiranje rashoda za nabavu nefinancijske imovine ostvareni su u izvještajnom razdoblju tekuće godine u iznosu od 3.330,00 EUR, dok u istom razdoblju prethodne godine nisu bili ostvareni.</w:t>
      </w:r>
    </w:p>
    <w:p>
      <w:r>
        <w:t xml:space="preserve">Prihodi se odnose na sredstva doznačena iz nadležnog proračuna za nabavu nefinancijske imovine, odnosno za nabavu računovodstve opreme.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1.350,70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339,90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25,2</w:t>
            </w:r>
          </w:p>
        </w:tc>
      </w:tr>
    </w:tbl>
    <w:p>
      <w:pPr>
        <w:spacing w:before="0" w:after="0"/>
      </w:pPr>
    </w:p>
    <w:p>
      <w:r>
        <w:t xml:space="preserve">U skupini 3211 – Službena putovanja u izvještajnom razdoblju 2026. godine evidentirano je smanjenje rashoda u odnosu na isto razdoblje prethodne godine.</w:t>
      </w:r>
    </w:p>
    <w:p>
      <w:r>
        <w:t xml:space="preserve">U izvještajnom razdoblju prethodne godine rashodi su iznosili 1.350,70 EUR, dok su u tekućem razdoblju ostvareni u iznosu od 339,90 EUR, što predstavlja smanjenje od 1.010,80 EUR (indeks 25,2).</w:t>
      </w:r>
    </w:p>
    <w:p>
      <w:r>
        <w:t xml:space="preserve">Rashodi unutar ove skupine odnose se na:</w:t>
      </w:r>
      <w:r>
        <w:br/>
      </w:r>
      <w:r>
        <w:t xml:space="preserve">- 32111 Dnevnice za službeni put u zemlji,</w:t>
      </w:r>
      <w:r>
        <w:br/>
      </w:r>
      <w:r>
        <w:t xml:space="preserve">- 32113 Naknade za smještaj na službenom putu u zemlji,</w:t>
      </w:r>
      <w:r>
        <w:br/>
      </w:r>
      <w:r>
        <w:t xml:space="preserve">- 32115 Naknade za prijevoz na službenom putu u zemlji.</w:t>
      </w:r>
    </w:p>
    <w:p>
      <w:r>
        <w:t xml:space="preserve">U izvještajnom razdoblju 2026. godine rashodi su se odnosili na isplatu dnevnica i naknada troškova prijevoza za službena putovanja zaposlenika, dok nije bilo rashoda za smještaj. Smanjenje rashoda u odnosu na prethodnu godinu rezultat je manjeg broja službenih putovanja koja su zahtijevala noćenje te općenito manjeg obujma službenih putovanja u izvještajnom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1.552,49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714,25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46,0</w:t>
            </w:r>
          </w:p>
        </w:tc>
      </w:tr>
    </w:tbl>
    <w:p>
      <w:pPr>
        <w:spacing w:before="0" w:after="0"/>
      </w:pPr>
    </w:p>
    <w:p>
      <w:r>
        <w:t xml:space="preserve">U skupini 3213 – Stručno usavršavanje zaposlenika u izvještajnom razdoblju 2026. godine evidentirano je smanjenje rashoda u odnosu na isto razdoblje prethodne godine.</w:t>
      </w:r>
    </w:p>
    <w:p>
      <w:r>
        <w:t xml:space="preserve">U izvještajnom razdoblju prethodne godine rashodi su iznosili 1.552,49 EUR, dok su u tekućem razdoblju ostvareni u iznosu od 714,25 EUR, što predstavlja smanjenje od 838,24 EUR.</w:t>
      </w:r>
    </w:p>
    <w:p>
      <w:r>
        <w:t xml:space="preserve">Rashodi unutar ove skupine odnose se na:</w:t>
      </w:r>
      <w:r>
        <w:br/>
      </w:r>
      <w:r>
        <w:t xml:space="preserve">- 32131 Seminare, savjetovanja i simpozije,</w:t>
      </w:r>
      <w:r>
        <w:br/>
      </w:r>
      <w:r>
        <w:t xml:space="preserve">- 32132 Tečajeve i stručne ispite.</w:t>
      </w:r>
    </w:p>
    <w:p>
      <w:r>
        <w:t xml:space="preserve">U izvještajnom razdoblju 2026. godine rashodi su se odnosili na sudjelovanje zaposlenika na stručnim seminarima i savjetovanjima te polaganje stručnog ispita za arhivistu. U odnosu na prethodnu godinu ostvareni su manji rashodi zbog manjeg broja održanih edukacija i stručnih usavršavanja zaposlenika.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1.993,19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3.193,63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160,2</w:t>
            </w:r>
          </w:p>
        </w:tc>
      </w:tr>
    </w:tbl>
    <w:p>
      <w:pPr>
        <w:spacing w:before="0" w:after="0"/>
      </w:pPr>
    </w:p>
    <w:p>
      <w:r>
        <w:t xml:space="preserve">U skupini 3221 – Uredski materijal i ostali materijalni rashodi u izvještajnom razdoblju 2026. godine evidentirano je povećanje rashoda u odnosu na isto razdoblje prethodne godine.</w:t>
      </w:r>
      <w:r>
        <w:br/>
      </w:r>
      <w:r>
        <w:t xml:space="preserve">U izvještajnom razdoblju prethodne godine rashodi su iznosili 1.993,19 EUR, dok su u tekućem razdoblju ostvareni u iznosu od 3.193,63 EUR, što predstavlja povećanje od 1.200,44 EUR (indeks 160,2).</w:t>
      </w:r>
      <w:r>
        <w:br/>
      </w:r>
      <w:r>
        <w:t xml:space="preserve">Rashodi unutar ove skupine odnose se na:</w:t>
      </w:r>
      <w:r>
        <w:br/>
      </w:r>
      <w:r>
        <w:t xml:space="preserve">- 32211 Uredski materijal,</w:t>
      </w:r>
      <w:r>
        <w:br/>
      </w:r>
      <w:r>
        <w:t xml:space="preserve">- 32212 Literatura (publikacije, časopisi, glasila, knjige i ostalo),</w:t>
      </w:r>
      <w:r>
        <w:br/>
      </w:r>
      <w:r>
        <w:t xml:space="preserve">- 32213 Arhivski materijal,</w:t>
      </w:r>
      <w:r>
        <w:br/>
      </w:r>
      <w:r>
        <w:t xml:space="preserve">- 32214 Materijal i sredstva za čišćenje i održavanje,</w:t>
      </w:r>
      <w:r>
        <w:br/>
      </w:r>
      <w:r>
        <w:t xml:space="preserve">- 32216 Materijal za higijenske potrebe i njegu,</w:t>
      </w:r>
      <w:r>
        <w:br/>
      </w:r>
      <w:r>
        <w:t xml:space="preserve">- 32219 Ostali materijal za potrebe redovnog poslovanja.</w:t>
      </w:r>
    </w:p>
    <w:p>
      <w:r>
        <w:t xml:space="preserve">U izvještajnom razdoblju 2026. godine povećani su rashodi za nabavu uredskog i arhivskog materijala, stručne literature, materijala za higijenske potrebe te ostalog materijala potrebnog za redovno poslovanje Državnog arhiva u Bjelovaru. Povećanje rashoda najvećim je dijelom rezultat veće nabave uredskog materijala i stručne literature, kao i povećane potrebe za materijalom za higijenu i ostalim potrošnim materijalom nužnim za nesmetano obavljanje djelatnosti ustanove.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1.638,80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3.087,92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188,4</w:t>
            </w:r>
          </w:p>
        </w:tc>
      </w:tr>
    </w:tbl>
    <w:p>
      <w:pPr>
        <w:spacing w:before="0" w:after="0"/>
      </w:pPr>
    </w:p>
    <w:p>
      <w:r>
        <w:t xml:space="preserve">U skupini 3225 – Sitni inventar i autogume u izvještajnom razdoblju 2026. godine evidentirano je povećanje rashoda u odnosu na isto razdoblje prethodne godine.</w:t>
      </w:r>
    </w:p>
    <w:p>
      <w:r>
        <w:t xml:space="preserve">U izvještajnom razdoblju prethodne godine rashodi su iznosili 1.638,80 EUR, dok su u tekućem razdoblju ostvareni u iznosu od 3.087,92 EUR, što predstavlja povećanje od 1.449,12 EUR (indeks 188,4).</w:t>
      </w:r>
    </w:p>
    <w:p>
      <w:r>
        <w:t xml:space="preserve">Rashodi unutar ove skupine odnose se na:</w:t>
      </w:r>
      <w:r>
        <w:br/>
      </w:r>
      <w:r>
        <w:t xml:space="preserve">- 32251 Sitni inventar,</w:t>
      </w:r>
      <w:r>
        <w:br/>
      </w:r>
      <w:r>
        <w:t xml:space="preserve">- 32251-1 Sitni inventar – programska djelatnost.</w:t>
      </w:r>
    </w:p>
    <w:p>
      <w:r>
        <w:t xml:space="preserve">U izvještajnom razdoblju 2026. godine rashodi su se odnosili na nabavu sitnog inventara potrebnog za redovno poslovanje i provedbu programske djelatnosti Državnog arhiva u Bjelovaru. Nabavljen je sitni inventar za opremanje i održavanje poslovnih prostora te izradu i postavljanje informativnih panoa i izložbenih elemenata, uključujući zastavu, informativne stalke, aluminijske profile, montažni materijal i ostalu opremu. Povećanje rashoda u odnosu na prethodnu godinu rezultat je povećane nabave sitnog inventara za potrebe redovnog poslovanja i realizacije programskih aktivnosti ustanove.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2.170,93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2.959,12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136,3</w:t>
            </w:r>
          </w:p>
        </w:tc>
      </w:tr>
    </w:tbl>
    <w:p>
      <w:pPr>
        <w:spacing w:before="0" w:after="0"/>
      </w:pPr>
    </w:p>
    <w:p>
      <w:r>
        <w:t xml:space="preserve">U skupini 3231 – Usluge telefona, interneta, pošte i prijevoza u izvještajnom razdoblju 2026. godine evidentirano je povećanje rashoda u odnosu na isto razdoblje prethodne godine.</w:t>
      </w:r>
    </w:p>
    <w:p>
      <w:r>
        <w:t xml:space="preserve">U izvještajnom razdoblju prethodne godine rashodi su iznosili 2.170,93 EUR, dok su u tekućem razdoblju ostvareni u iznosu od 2.959,12 EUR, što predstavlja povećanje od 788,19 EUR (indeks 136,3).</w:t>
      </w:r>
    </w:p>
    <w:p>
      <w:r>
        <w:t xml:space="preserve">Rashodi unutar ove skupine odnose se na:</w:t>
      </w:r>
      <w:r>
        <w:br/>
      </w:r>
      <w:r>
        <w:t xml:space="preserve">- 32311 Usluge telefona i telefaksa,</w:t>
      </w:r>
      <w:r>
        <w:br/>
      </w:r>
      <w:r>
        <w:t xml:space="preserve">- 32313 Poštarinu (pisma, tiskanice i sl.)</w:t>
      </w:r>
    </w:p>
    <w:p>
      <w:r>
        <w:t xml:space="preserve">U izvještajnom razdoblju 2026. godine rashodi su se odnosili na usluge fiksne i mobilne telefonije, internetske i komunikacijske usluge te troškove poštanskih usluga za redovno poslovanje Državnog arhiva u Bjelovaru. Povećanje rashoda u odnosu na prethodnu godinu rezultat je većih troškova komunikacijskih i poštanskih usluga te povećanog opsega redovnog poslovanja ustanove.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780,39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119,6</w:t>
            </w:r>
          </w:p>
        </w:tc>
      </w:tr>
    </w:tbl>
    <w:p>
      <w:pPr>
        <w:spacing w:before="0" w:after="0"/>
      </w:pPr>
    </w:p>
    <w:p>
      <w:r>
        <w:t xml:space="preserve">3232 – Usluge tekućeg i investicijskog održavanja</w:t>
      </w:r>
      <w:r>
        <w:br/>
      </w:r>
      <w:r>
        <w:t xml:space="preserve">U skupini 3232 – Usluge tekućeg i investicijskog održavanja u izvještajnom razdoblju 2026. godine evidentirano je povećanje rashoda u odnosu na isto razdoblje prethodne godine.</w:t>
      </w:r>
    </w:p>
    <w:p>
      <w:r>
        <w:t xml:space="preserve">U izvještajnom razdoblju prethodne godine rashodi su iznosili 652,73 EUR, dok su u tekućem razdoblju ostvareni u iznosu od 780,39 EUR, što predstavlja povećanje od 127,66 EUR (indeks 119,6).</w:t>
      </w:r>
    </w:p>
    <w:p>
      <w:r>
        <w:t xml:space="preserve">Rashodi unutar ove skupine odnose se na:</w:t>
      </w:r>
      <w:r>
        <w:br/>
      </w:r>
      <w:r>
        <w:t xml:space="preserve">- 32321 Usluge tekućeg i investicijskog održavanja građevinskih objekata – servis klima uređaja, zamjena ventila i popravak elektroničke klime,</w:t>
      </w:r>
      <w:r>
        <w:br/>
      </w:r>
      <w:r>
        <w:t xml:space="preserve">- 32322 Usluge tekućeg i investicijskog održavanja postrojenja i opreme – redovno održavanje fotokopirnog aparata i provjeru sustava vatrodojave,</w:t>
      </w:r>
      <w:r>
        <w:br/>
      </w:r>
      <w:r>
        <w:t xml:space="preserve">- 32329 Ostale usluge tekućeg i investicijskog održavanja – uslugu spajanja na vatrodojavu.</w:t>
      </w:r>
    </w:p>
    <w:p>
      <w:r>
        <w:t xml:space="preserve">Do povećanja rashoda došlo je prvenstveno zbog:</w:t>
      </w:r>
      <w:r>
        <w:br/>
      </w:r>
      <w:r>
        <w:t xml:space="preserve">- povećanog opsega radova na održavanju građevinskih objekata (servis i popravci klima uređaja),</w:t>
      </w:r>
      <w:r>
        <w:br/>
      </w:r>
      <w:r>
        <w:t xml:space="preserve">- redovnog održavanja opreme i sustava vatrodojave,</w:t>
      </w:r>
      <w:r>
        <w:br/>
      </w:r>
      <w:r>
        <w:t xml:space="preserve">- dodatnih usluga vezanih uz sustav vatrodojave koje nisu bile evidentirane u istom razdoblju prethodne godine, a odnose se na novoizgrađenu zgradu arhiva.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657,25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856,65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130,3</w:t>
            </w:r>
          </w:p>
        </w:tc>
      </w:tr>
    </w:tbl>
    <w:p>
      <w:pPr>
        <w:spacing w:before="0" w:after="0"/>
      </w:pPr>
    </w:p>
    <w:p>
      <w:r>
        <w:t xml:space="preserve">U skupini 3234 – Komunalne usluge u izvještajnom razdoblju 2026. godine evidentirano je povećanje rashoda u odnosu na isto razdoblje prethodne godine.</w:t>
      </w:r>
    </w:p>
    <w:p>
      <w:r>
        <w:t xml:space="preserve">U izvještajnom razdoblju prethodne godine rashodi su iznosili 657,25 EUR, dok su u tekućem razdoblju ostvareni u iznosu od 856,65 EUR, što predstavlja povećanje od 199,40 EUR (indeks 130,3).</w:t>
      </w:r>
    </w:p>
    <w:p>
      <w:r>
        <w:t xml:space="preserve">Rashodi unutar ove skupine odnose se na:</w:t>
      </w:r>
      <w:r>
        <w:br/>
      </w:r>
      <w:r>
        <w:t xml:space="preserve">- 32341 Opskrbu vodom – troškove vodnih usluga i obračun režijskih troškova za prostore koje koristi Arhiv,</w:t>
      </w:r>
      <w:r>
        <w:br/>
      </w:r>
      <w:r>
        <w:t xml:space="preserve">- 32342 Iznošenje i odvoz smeća – usluge odvoza komunalnog otpada i najma spremnika,</w:t>
      </w:r>
      <w:r>
        <w:br/>
      </w:r>
      <w:r>
        <w:t xml:space="preserve">- 32344 Dimnjačarske i ekološke usluge – čišćenje dimnjaka i dimnjačarski pregled,</w:t>
      </w:r>
      <w:r>
        <w:br/>
      </w:r>
      <w:r>
        <w:t xml:space="preserve">- 32349 Ostale komunalne usluge – komunalnu naknadu.</w:t>
      </w:r>
    </w:p>
    <w:p>
      <w:r>
        <w:t xml:space="preserve">Do povećanja rashoda došlo je prvenstveno zbog:</w:t>
      </w:r>
      <w:r>
        <w:br/>
      </w:r>
      <w:r>
        <w:t xml:space="preserve">- većih troškova opskrbe vodom,</w:t>
      </w:r>
      <w:r>
        <w:br/>
      </w:r>
      <w:r>
        <w:t xml:space="preserve">- povećanih troškova odvoza komunalnog otpada i najma spremnika,</w:t>
      </w:r>
      <w:r>
        <w:br/>
      </w:r>
      <w:r>
        <w:t xml:space="preserve">- većih izdataka za dimnjačarske usluge i redovnog plaćanja komunalne naknade.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Zakupnine i najamnine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5.010,25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9.177,57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183,2</w:t>
            </w:r>
          </w:p>
        </w:tc>
      </w:tr>
    </w:tbl>
    <w:p>
      <w:pPr>
        <w:spacing w:before="0" w:after="0"/>
      </w:pPr>
    </w:p>
    <w:p>
      <w:r>
        <w:t xml:space="preserve">U skupini 3235 – Zakupnine i najamnine u izvještajnom razdoblju 2026. godine evidentirano je povećanje rashoda u odnosu na isto razdoblje prethodne godine.</w:t>
      </w:r>
    </w:p>
    <w:p>
      <w:r>
        <w:t xml:space="preserve">U izvještajnom razdoblju prethodne godine rashodi su iznosili 5.010,25 EUR, dok su u tekućem razdoblju ostvareni u iznosu od 9.177,57 EUR, što predstavlja povećanje od 4.167,32 EUR.</w:t>
      </w:r>
    </w:p>
    <w:p>
      <w:r>
        <w:t xml:space="preserve">Rashodi unutar ove skupine odnose se na:</w:t>
      </w:r>
      <w:r>
        <w:br/>
      </w:r>
      <w:r>
        <w:t xml:space="preserve">- zakup arhivskog spremišta,</w:t>
      </w:r>
      <w:r>
        <w:br/>
      </w:r>
      <w:r>
        <w:t xml:space="preserve">- troškove licenci za korištenje računalnih programa (AnyDesk, IUS-INFO, Lexpera).</w:t>
      </w:r>
    </w:p>
    <w:p>
      <w:r>
        <w:t xml:space="preserve">Do povećanja rashoda došlo je prvenstveno zbog:</w:t>
      </w:r>
      <w:r>
        <w:br/>
      </w:r>
      <w:r>
        <w:t xml:space="preserve">- povećanja troškova zakupa arhivskog spremišta,</w:t>
      </w:r>
      <w:r>
        <w:br/>
      </w:r>
      <w:r>
        <w:t xml:space="preserve">- većeg broja i vrijednosti licenci potrebnih za redovno poslovanje,</w:t>
      </w:r>
      <w:r>
        <w:br/>
      </w:r>
      <w:r>
        <w:t xml:space="preserve">- nabave dodatnih licenci za potrebe nesmetanog obavljanja djelatnosti.</w:t>
      </w:r>
    </w:p>
    <w:p>
      <w:r>
        <w:t xml:space="preserve">Rashodi u 2026. godini odnose se na zakup arhivskog spremišta te kontinuirane troškove licenci za korištenje računalnih programa sukladno potrebama redovnog poslovanja.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682,1</w:t>
            </w:r>
          </w:p>
        </w:tc>
      </w:tr>
    </w:tbl>
    <w:p>
      <w:pPr>
        <w:spacing w:before="0" w:after="0"/>
      </w:pPr>
    </w:p>
    <w:p>
      <w:r>
        <w:t xml:space="preserve">U skupini 3237 – Intelektualne i osobne usluge u izvještajnom razdoblju 2026. godine evidentirani su rashodi u iznosu od 625,00 EUR, dok su u istom razdoblju prethodne godine iznosili 91,63 EUR, što predstavlja povećanje od 533,37 EUR (indeks 682,1).</w:t>
      </w:r>
    </w:p>
    <w:p>
      <w:r>
        <w:t xml:space="preserve">Rashodi unutar ove skupine odnose se na:</w:t>
      </w:r>
      <w:r>
        <w:br/>
      </w:r>
      <w:r>
        <w:t xml:space="preserve">- autorski honorar za održano stručno predavanje,</w:t>
      </w:r>
      <w:r>
        <w:br/>
      </w:r>
      <w:r>
        <w:t xml:space="preserve">- konzultantske usluge – poslovno savjetovanje.</w:t>
      </w:r>
    </w:p>
    <w:p>
      <w:r>
        <w:t xml:space="preserve">Do povećanja rashoda došlo je prvenstveno zbog ugovaranja konzultantskih usluga u 2026. godini, kojih u istom razdoblju prethodne godine nije bilo, uz evidentirani autorski honorar iz prethodne godine.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1.095,25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1.502,25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137,2</w:t>
            </w:r>
          </w:p>
        </w:tc>
      </w:tr>
    </w:tbl>
    <w:p>
      <w:pPr>
        <w:spacing w:before="0" w:after="0"/>
      </w:pPr>
    </w:p>
    <w:p>
      <w:r>
        <w:t xml:space="preserve">U skupini 3238 – Računalne usluge u izvještajnom razdoblju 2026. godine evidentirani su rashodi u iznosu od 1.502,25 EUR, dok su u istom razdoblju prethodne godine iznosili 1.095,25 EUR, što predstavlja povećanje od 407,00 EUR (indeks 137,2).</w:t>
      </w:r>
    </w:p>
    <w:p>
      <w:r>
        <w:t xml:space="preserve">Rashodi unutar ove skupine odnose se na:</w:t>
      </w:r>
      <w:r>
        <w:br/>
      </w:r>
      <w:r>
        <w:t xml:space="preserve">- usluge ažuriranja i održavanja računalnih baza i programa,</w:t>
      </w:r>
      <w:r>
        <w:br/>
      </w:r>
      <w:r>
        <w:t xml:space="preserve">- usluge programske podrške,</w:t>
      </w:r>
      <w:r>
        <w:br/>
      </w:r>
      <w:r>
        <w:t xml:space="preserve">- ostale računalne usluge (održavanje i servis e-Računa, antivirusna zaštita, udaljeni pristup, certifikati, najam domena i druge informatičke usluge).</w:t>
      </w:r>
    </w:p>
    <w:p>
      <w:r>
        <w:t xml:space="preserve">Do povećanja rashoda došlo je prvenstveno zbog većeg opsega korištenja računalnih usluga tijekom 2026. godine, uključujući održavanje informacijskih sustava, nabavu i obnovu certifikata te drugih usluga potrebnih za redovno i nesmetano funkcioniranje informatičke infrastrukture Arhiva.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547,36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1.376,36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251,5</w:t>
            </w:r>
          </w:p>
        </w:tc>
      </w:tr>
    </w:tbl>
    <w:p>
      <w:pPr>
        <w:spacing w:before="0" w:after="0"/>
      </w:pPr>
    </w:p>
    <w:p>
      <w:r>
        <w:t xml:space="preserve">U skupini 3239 – Ostale usluge u izvještajnom razdoblju 2026. godine evidentirani su rashodi u iznosu od 1.376,36 EUR, dok su u istom razdoblju prethodne godine iznosili 547,36 EUR, što predstavlja povećanje od 829,00 EUR (indeks 251,5).</w:t>
      </w:r>
    </w:p>
    <w:p>
      <w:r>
        <w:t xml:space="preserve">Rashodi unutar ove skupine odnose se na:</w:t>
      </w:r>
    </w:p>
    <w:p>
      <w:r>
        <w:t xml:space="preserve">·         grafičke i tiskarske usluge (izrada plakata i promotivnih materijala),</w:t>
      </w:r>
    </w:p>
    <w:p>
      <w:r>
        <w:t xml:space="preserve">·         usluge pri registraciji službenog vozila (tehnički pregled i pripadajuće naknade),</w:t>
      </w:r>
    </w:p>
    <w:p>
      <w:r>
        <w:t xml:space="preserve">·         usluge čuvanja imovine i osoba,</w:t>
      </w:r>
    </w:p>
    <w:p>
      <w:r>
        <w:t xml:space="preserve">·         ostale nespomenute usluge (pretplata na stručni časopis).</w:t>
      </w:r>
    </w:p>
    <w:p>
      <w:r>
        <w:t xml:space="preserve">Do povećanja rashoda došlo je prvenstveno zbog:</w:t>
      </w:r>
    </w:p>
    <w:p>
      <w:r>
        <w:t xml:space="preserve">·         većeg opsega grafičkih i tiskarskih usluga za potrebe promidžbe i organizacije događanja,</w:t>
      </w:r>
    </w:p>
    <w:p>
      <w:r>
        <w:t xml:space="preserve">·         povećanih troškova registracije i tehničkog pregleda službenog vozila,</w:t>
      </w:r>
    </w:p>
    <w:p>
      <w:r>
        <w:t xml:space="preserve">·         kontinuiranih troškova usluga čuvanja imovine i osoba tijekom cijelog izvještajnog razdoblja.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155,14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573,55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369,7</w:t>
            </w:r>
          </w:p>
        </w:tc>
      </w:tr>
    </w:tbl>
    <w:p>
      <w:pPr>
        <w:spacing w:before="0" w:after="0"/>
      </w:pPr>
    </w:p>
    <w:p>
      <w:r>
        <w:t xml:space="preserve">U skupini 3293 – Reprezentacija u izvještajnom razdoblju 2026. godine evidentirani su rashodi u iznosu od 573,55 EUR, dok su u istom razdoblju prethodne godine iznosili 155,14 EUR, što predstavlja povećanje od 418,41 EUR (indeks 369,7).</w:t>
      </w:r>
    </w:p>
    <w:p>
      <w:r>
        <w:t xml:space="preserve">Rashodi unutar ove skupine odnose se na:</w:t>
      </w:r>
    </w:p>
    <w:p>
      <w:r>
        <w:t xml:space="preserve">·         troškove reprezentacije vezane uz održavanje službenih sastanaka i radnih aktivnosti,</w:t>
      </w:r>
    </w:p>
    <w:p>
      <w:r>
        <w:t xml:space="preserve">·         poslovni ručak organiziran prilikom tehničkog pregleda  nove zgrade Arhiva.</w:t>
      </w:r>
    </w:p>
    <w:p>
      <w:r>
        <w:t xml:space="preserve">Do povećanja rashoda došlo je prvenstveno zbog:</w:t>
      </w:r>
    </w:p>
    <w:p>
      <w:r>
        <w:t xml:space="preserve">·         organizacije poslovnog ručka povodom tehničkog pregleda nove zgrade Arhiva,</w:t>
      </w:r>
    </w:p>
    <w:p>
      <w:r>
        <w:t xml:space="preserve">·         većeg opsega aktivnosti koje su zahtijevale troškove reprezentacije u odnosu na isto razdoblje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2.348,59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1842,9</w:t>
            </w:r>
          </w:p>
        </w:tc>
      </w:tr>
    </w:tbl>
    <w:p>
      <w:pPr>
        <w:spacing w:before="0" w:after="0"/>
      </w:pPr>
    </w:p>
    <w:p>
      <w:r>
        <w:t xml:space="preserve">Na kontu 3295 – Pristojbe i naknade u izvještajnom razdoblju 2026. godine evidentirani su rashodi u iznosu od 1.246,15 EUR, dok su u istom razdoblju prethodne godine iznosili 127,44 EUR, što predstavlja značajno povećanje.</w:t>
      </w:r>
    </w:p>
    <w:p>
      <w:r>
        <w:t xml:space="preserve">Rashodi u 2026. godini odnose se na:</w:t>
      </w:r>
    </w:p>
    <w:p>
      <w:r>
        <w:t xml:space="preserve">·         mjesečnu HRT pristojbu,</w:t>
      </w:r>
    </w:p>
    <w:p>
      <w:r>
        <w:t xml:space="preserve">·         novčanu naknadu zbog neispunjavanja propisane kvote za zapošljavanje osoba s invaliditetom,</w:t>
      </w:r>
    </w:p>
    <w:p>
      <w:r>
        <w:t xml:space="preserve">·         upravne pristojbe, pri čemu se najveći dio odnosi na upravnu pristojbu plaćenu Gradu Bjelovaru u postupku izdavanja akta iz nadležnosti upravnog tijela.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kontu 7227 – Uređaji, strojevi i oprema za ostale namjene u izvještajnom razdoblju 2026. godine evidentirani su prihodi od prodaje u iznosu od 400,00 EUR, dok u istom razdoblju prethodne godine nije bilo ostvarenih prihoda.</w:t>
      </w:r>
      <w:r>
        <w:br/>
      </w:r>
      <w:r>
        <w:t xml:space="preserve">Prihod se odnosi na prodaju rezača za papir (Saroglia) temeljem izdanog računa pravnoj osobi.</w:t>
      </w:r>
      <w:r>
        <w:br/>
      </w:r>
      <w:r>
        <w:t xml:space="preserve">Budući da u istom razdoblju 2025. godine nije bilo prodaje opreme ove vrste, u 2026. godini evidentirano je povećanje prihoda po ovoj stavci.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Ostala nematerijalna imovina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9.505,00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kontu 4126 – Ostala nematerijalna imovina u izvještajnom razdoblju 2026. godine evidentirani su rashodi u iznosu od 9.505,00 EUR, dok u istom razdoblju prethodne godine nije bilo evidentiranih rashoda.</w:t>
      </w:r>
    </w:p>
    <w:p>
      <w:r>
        <w:t xml:space="preserve">Rashod se odnosi na nabavu računovodstvenog programa, odnosno ulaganje u nematerijalnu imovinu radi unaprjeđenja i modernizacije poslovnih procesa Ustanove.</w:t>
      </w:r>
    </w:p>
    <w:p>
      <w:r>
        <w:t xml:space="preserve">Budući da u istom razdoblju prethodne godine nije bilo ulaganja u ovu vrstu dugotrajne nematerijalne imovine, u 2026. godini iskazano je povećanje rashoda po ovoj stavci.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Poslovni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954.761,44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1.975.401,39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206,9</w:t>
            </w:r>
          </w:p>
        </w:tc>
      </w:tr>
    </w:tbl>
    <w:p>
      <w:pPr>
        <w:spacing w:before="0" w:after="0"/>
      </w:pPr>
    </w:p>
    <w:p>
      <w:r>
        <w:t xml:space="preserve">Na kontu 4212 – Poslovni objekti u izvještajnom razdoblju 2026. godine evidentirani su rashodi u iznosu od 1.975.401,39 EUR, dok su u istom razdoblju prethodne godine iznosili 954.761,44 EUR, što predstavlja povećanje (indeks 206,9).</w:t>
      </w:r>
    </w:p>
    <w:p>
      <w:r>
        <w:t xml:space="preserve">Rashodi se odnose na nastavak izgradnje arhivskog spremišta kroz obračun privremenih situacija za izvođenje radova te usluge stručnog nadzora i koordinatora zaštite na radu.</w:t>
      </w:r>
    </w:p>
    <w:p>
      <w:r>
        <w:t xml:space="preserve">Povećanje rashoda rezultat je nastavka investicije i većeg opsega izvedenih građevinskih radova tijekom izvještajnog razdoblja u odnosu na prethodnu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2.619,50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9.031,25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344,8</w:t>
            </w:r>
          </w:p>
        </w:tc>
      </w:tr>
    </w:tbl>
    <w:p>
      <w:pPr>
        <w:spacing w:before="0" w:after="0"/>
      </w:pPr>
    </w:p>
    <w:p>
      <w:r>
        <w:t xml:space="preserve">Na kontu 4221 – Uredska oprema i namještaj u izvještajnom razdoblju 2026. godine evidentirani su rashodi u iznosu od 9.031,25 EUR, dok su u istom razdoblju prethodne godine iznosili 2.619,50 EUR, što predstavlja povećanje rashoda (indeks 344,8).</w:t>
      </w:r>
    </w:p>
    <w:p>
      <w:r>
        <w:t xml:space="preserve">Rashodi u tekućoj godini odnose se na nabavu računalne opreme potrebne za redovno obavljanje djelatnosti ustanove, uključujući stolna računala, monitore, prijenosno računalo, skener, pisač te pripadajuće programske licence.</w:t>
      </w:r>
    </w:p>
    <w:p>
      <w:r>
        <w:t xml:space="preserve">Povećanje rashoda u odnosu na prethodnu godinu rezultat je obnove i unapređenja informatičke opremljenosti ustanove radi učinkovitijeg obavljanja redovnih poslova.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302,69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Na kontu 4241 – Knjige u izvještajnom razdoblju 2026. godine nisu evidentirani rashodi, dok su u istom razdoblju prethodne godine iznosili 302,69 EUR.</w:t>
      </w:r>
    </w:p>
    <w:p>
      <w:r>
        <w:t xml:space="preserve">Rashodi u 2025. godini odnosili su se na nabavu knjiga za knjižnični fond Državnog arhiva u Bjelovaru, uključujući stručnu i povijesnu literaturu.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Pohranjene knjige, umjetnička djela i slične vrijednosti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1.192,00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2.427,79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203,7</w:t>
            </w:r>
          </w:p>
        </w:tc>
      </w:tr>
    </w:tbl>
    <w:p>
      <w:pPr>
        <w:spacing w:before="0" w:after="0"/>
      </w:pPr>
    </w:p>
    <w:p>
      <w:r>
        <w:t xml:space="preserve">Na kontu 4312 – Pohranjene knjige, umjetnička djela i slične vrijednosti u izvještajnom razdoblju 2026. godine evidentirani su rashodi u iznosu od 2.427,79 EUR, dok su u istom razdoblju prethodne godine iznosili 1.192,00 EUR, što predstavlja povećanje rashoda (indeks 203,7).</w:t>
      </w:r>
    </w:p>
    <w:p>
      <w:r>
        <w:t xml:space="preserve">Rashodi se odnose na nabavu arhivskog gradiva, uključujući otkup obiteljskih fotografija, razglednica i slične građe od značaja za arhivsku djelatnost.</w:t>
      </w:r>
    </w:p>
    <w:p>
      <w:r>
        <w:t xml:space="preserve">Povećanje rashoda u odnosu na prethodnu godinu rezultat je veće nabave arhivskog gradiva u izvještajnom razdoblju, sukladno potrebama prikupljanja i zaštite kulturne i povijesne baštine.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30.877,00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2839,3</w:t>
            </w:r>
          </w:p>
        </w:tc>
      </w:tr>
    </w:tbl>
    <w:p>
      <w:pPr>
        <w:spacing w:before="0" w:after="0"/>
      </w:pPr>
    </w:p>
    <w:p>
      <w:r>
        <w:t xml:space="preserve">Na kontu 451 – Dodatna ulaganja na građevinskim objektima u izvještajnom razdoblju 2026. godine evidentirani su rashodi u iznosu od 30.877,00 EUR, dok su u istom razdoblju prethodne godine iznosili 1.087,50 EUR, što predstavlja značajno povećanje rashoda (indeks 2.839,3).</w:t>
      </w:r>
    </w:p>
    <w:p>
      <w:r>
        <w:t xml:space="preserve">Rashodi u tekućoj godini odnose se na dodatna ulaganja na građevinskim objektima, odnosno na izdavanje energetskog certifikata i izradu potrebne dokumentacije za zgradu te izvođenje radova na izvedbi jednostavnog priključka HEP-u.</w:t>
      </w:r>
    </w:p>
    <w:p>
      <w:r>
        <w:t xml:space="preserve">Povećanje rashoda u odnosu na prethodnu godinu rezultat je provođenja većeg opsega ulaganja u građevinske objekte tijekom izvještajnog razdoblja radi poboljšanja funkcionalnosti i ispunjavanja tehničkih uvjeta objekta.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kraju izvještajnog razdoblja (šifre 11P + '11-dugov.' - '11-potraž.')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11K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37.257,65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15.134,88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40,6</w:t>
            </w:r>
          </w:p>
        </w:tc>
      </w:tr>
    </w:tbl>
    <w:p>
      <w:pPr>
        <w:spacing w:before="0" w:after="0"/>
      </w:pPr>
    </w:p>
    <w:p>
      <w:r>
        <w:t xml:space="preserve">Stanje novčanih sredstava na kraju izvještajnog razdoblja iznosi 15.134,88 EUR i odnosi se na sredstva na novčanom računu i u blagajni.</w:t>
      </w:r>
    </w:p>
    <w:p>
      <w:r>
        <w:t xml:space="preserve">U navedenom iznosu sadržana su i primljena jamstva u ukupnom iznosu od 4.500,00 EUR, koja se sastoje od:</w:t>
      </w:r>
      <w:r>
        <w:br/>
      </w:r>
      <w:r>
        <w:t xml:space="preserve">- 3.500,00 EUR – jamstvo za povrat M-plan</w:t>
      </w:r>
      <w:r>
        <w:br/>
      </w:r>
      <w:r>
        <w:t xml:space="preserve">- 1.000,00 EUR – jamstvo za povrat Alarm Automatika</w:t>
      </w:r>
    </w:p>
    <w:p>
      <w:r>
        <w:t xml:space="preserve">Navedena sredstva imaju namjenski karakter te se ne mogu koristiti za financiranje redovnog poslovanja, već će se po ispunjenju ugovornih obveza vratiti uplatiteljima.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dan 30.06. izvještajne godine, proračunski korisnik nema dospjelih obveza.  Sve obveze nastale zaključno s krajem izvještajnog razdoblja dospijevaju na plaćanje u budućim razdobljima.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354.475,35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za rashode poslovanja na kraju izvještajnog razdoblja odnose se na obveze nastale u lipnju 2026. godine, a čije dospijeće je u srpnju 2026. godine.</w:t>
      </w:r>
    </w:p>
    <w:p>
      <w:r>
        <w:t xml:space="preserve">Struktura nedospjelih obveza je sljedeća:</w:t>
      </w:r>
      <w:r>
        <w:br/>
      </w:r>
      <w:r>
        <w:t xml:space="preserve">- 231 – obveze za plaće zaposlenih za lipanj 2026. godine u iznosu od 51.018,87 EUR,</w:t>
      </w:r>
      <w:r>
        <w:br/>
      </w:r>
      <w:r>
        <w:t xml:space="preserve">- 2321 – obveze za prijevoz na posao zaposlenih za lipanj 2026. godine u iznosu od 1.033,88 EUR,</w:t>
      </w:r>
    </w:p>
    <w:p>
      <w:r>
        <w:t xml:space="preserve">- 23954 – ostale nespomenute obveze, koje se odnose na:</w:t>
      </w:r>
      <w:r>
        <w:br/>
      </w:r>
      <w:r>
        <w:t xml:space="preserve">   • polog jamčevine za dobro izvršenje ugovora za nadzor gradnje u iznosu od 3.500,00 EUR (tvrtka M-plan d.o.o.),</w:t>
      </w:r>
      <w:r>
        <w:br/>
      </w:r>
      <w:r>
        <w:t xml:space="preserve">   • jamstvo za ozbiljnost ponude u iznosu od 1.000,00 EUR (tvrtka Alarm Automatika d.o.o.),</w:t>
      </w:r>
    </w:p>
    <w:p>
      <w:r>
        <w:t xml:space="preserve">- 242 - obveze za nabavu  proizvedene dugotrajne imovine u iznosu od 297.694,21 EUR, odnose se na 23. okončanu situaciju dobavljača Polting d.o.o. kojoj je dospijeće plaćanja 30.07. 2026. </w:t>
      </w:r>
    </w:p>
    <w:p>
      <w:r>
        <w:t xml:space="preserve">- 2761 - obveze proračunskih korisnika  za  povrat u proračun (nezatvorene refundacije bolovanja HZZO) u iznosu od 228,39 EUR. </w:t>
      </w:r>
    </w:p>
    <w:p>
      <w:r>
        <w:t xml:space="preserve">Ukupan iznos nedospjelih obveza iznosi 354.475,35 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Izgradnja novog arhivskog spremišta Državnog arhiva u Bjelovaru financira se iz Nacionalnog plana oporavka i otpornosti putem Ministarstva kulture i medija, odnosno sredstvima Europske unije.</w:t>
      </w:r>
    </w:p>
    <w:p>
      <w:r>
        <w:t xml:space="preserve">U izvještajnom razdoblju ostvareni rashodi iznose 1.975.401,39 EUR, dok su u istom razdoblju prethodne godine iznosili 954.761,44 EUR.</w:t>
      </w:r>
    </w:p>
    <w:p>
      <w:r>
        <w:t xml:space="preserve">Značajno povećanje rashoda u odnosu na prethodno razdoblje rezultat je intenziviranja aktivnosti na realizaciji projekta izgradnje arhivskog spremišta, odnosno većeg obujma izvedenih radova i usluga u tekućoj godini.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6d53b227aa745f9" /></Relationships>
</file>