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A856" w14:textId="77777777" w:rsidR="00CD6BC9" w:rsidRPr="00CD6BC9" w:rsidRDefault="00CD6BC9" w:rsidP="00CD6BC9">
      <w:pPr>
        <w:spacing w:afterLines="100" w:after="240" w:line="240" w:lineRule="auto"/>
        <w:jc w:val="center"/>
        <w:rPr>
          <w:rFonts w:ascii="Times New Roman" w:hAnsi="Times New Roman" w:cs="Times New Roman"/>
          <w:sz w:val="24"/>
          <w:szCs w:val="24"/>
        </w:rPr>
      </w:pPr>
      <w:r w:rsidRPr="00CD6BC9">
        <w:rPr>
          <w:rFonts w:ascii="Times New Roman" w:hAnsi="Times New Roman" w:cs="Times New Roman"/>
          <w:b/>
          <w:bCs/>
          <w:sz w:val="24"/>
          <w:szCs w:val="24"/>
        </w:rPr>
        <w:t>DRŽAVNI ARHIV U BJELOVARU</w:t>
      </w:r>
    </w:p>
    <w:p w14:paraId="2DA6A35D" w14:textId="77777777" w:rsidR="00CD6BC9" w:rsidRPr="00CD6BC9" w:rsidRDefault="00CD6BC9" w:rsidP="00CD6BC9">
      <w:pPr>
        <w:spacing w:afterLines="100" w:after="240" w:line="240" w:lineRule="auto"/>
        <w:jc w:val="both"/>
        <w:rPr>
          <w:rFonts w:ascii="Times New Roman" w:hAnsi="Times New Roman" w:cs="Times New Roman"/>
          <w:b/>
          <w:bCs/>
          <w:sz w:val="24"/>
          <w:szCs w:val="24"/>
        </w:rPr>
      </w:pPr>
      <w:r w:rsidRPr="00CD6BC9">
        <w:rPr>
          <w:rFonts w:ascii="Times New Roman" w:hAnsi="Times New Roman" w:cs="Times New Roman"/>
          <w:b/>
          <w:bCs/>
          <w:sz w:val="24"/>
          <w:szCs w:val="24"/>
        </w:rPr>
        <w:t>OBRAZLOŽENJE RAZLOGA I CILJEVA DONOŠENJA PRAVILNIKA O PROVEDBI POSTUPAKA JEDNOSTAVNE NABAVE DRŽAVNOG ARHIVA U BJELOVARU</w:t>
      </w:r>
    </w:p>
    <w:p w14:paraId="6CD6027F" w14:textId="77777777" w:rsidR="00CD6BC9" w:rsidRPr="00CD6BC9" w:rsidRDefault="00CD6BC9" w:rsidP="00CD6BC9">
      <w:pPr>
        <w:spacing w:afterLines="100" w:after="240" w:line="240" w:lineRule="auto"/>
        <w:jc w:val="both"/>
        <w:rPr>
          <w:rFonts w:ascii="Times New Roman" w:hAnsi="Times New Roman" w:cs="Times New Roman"/>
          <w:b/>
          <w:bCs/>
          <w:sz w:val="24"/>
          <w:szCs w:val="24"/>
        </w:rPr>
      </w:pPr>
      <w:r w:rsidRPr="00CD6BC9">
        <w:rPr>
          <w:rFonts w:ascii="Times New Roman" w:hAnsi="Times New Roman" w:cs="Times New Roman"/>
          <w:b/>
          <w:bCs/>
          <w:sz w:val="24"/>
          <w:szCs w:val="24"/>
        </w:rPr>
        <w:t>1. Pravni temelj i razlozi donošenja Pravilnika</w:t>
      </w:r>
    </w:p>
    <w:p w14:paraId="692AA890" w14:textId="548C9D6E" w:rsidR="00CD6BC9" w:rsidRPr="00CD6BC9" w:rsidRDefault="00CD6BC9" w:rsidP="00CD6BC9">
      <w:p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Zakonom o izmjenama i dopunama Zakona o javnoj nabavi (</w:t>
      </w:r>
      <w:r>
        <w:rPr>
          <w:rFonts w:ascii="Times New Roman" w:hAnsi="Times New Roman" w:cs="Times New Roman"/>
          <w:sz w:val="24"/>
          <w:szCs w:val="24"/>
        </w:rPr>
        <w:t xml:space="preserve">NN </w:t>
      </w:r>
      <w:r w:rsidRPr="00CD6BC9">
        <w:rPr>
          <w:rFonts w:ascii="Times New Roman" w:hAnsi="Times New Roman" w:cs="Times New Roman"/>
          <w:sz w:val="24"/>
          <w:szCs w:val="24"/>
        </w:rPr>
        <w:t>48/26) izmijenjene su odredbe Zakona o javnoj nabavi koje uređuju vrijednosne pragove i način provedbe postupaka jednostavne nabave.</w:t>
      </w:r>
    </w:p>
    <w:p w14:paraId="249181D8" w14:textId="77777777" w:rsidR="00CD6BC9" w:rsidRPr="00CD6BC9" w:rsidRDefault="00CD6BC9" w:rsidP="00CD6BC9">
      <w:p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Izmijenjenim člankom 15. Zakona o javnoj nabavi propisano je da naručitelj pravila, uvjete i postupke jednostavne nabave uređuje općim aktom. Općim aktom potrebno je urediti poštivanje načela javne nabave i sprječavanje, prepoznavanje i uklanjanje sukoba interesa, pravnu zaštitu gospodarskih subjekata putem prigovora za nabave procijenjene vrijednosti veće od 15.000,00 eura te mogućnost primjene elektroničkih sredstava komunikacije za nabave procijenjene vrijednosti jednake ili manje od 15.000,00 eura.</w:t>
      </w:r>
    </w:p>
    <w:p w14:paraId="7D2EF3A9" w14:textId="77777777" w:rsidR="00CD6BC9" w:rsidRPr="00CD6BC9" w:rsidRDefault="00CD6BC9" w:rsidP="00CD6BC9">
      <w:p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Zakonskim izmjenama pragovi za primjenu Zakona o javnoj nabavi povećani su na vrijednost manju od 50.000,00 eura bez poreza na dodanu vrijednost za nabavu robe i usluga te manju od 100.000,00 eura bez poreza na dodanu vrijednost za nabavu radova.</w:t>
      </w:r>
    </w:p>
    <w:p w14:paraId="0D46A371" w14:textId="745847A3" w:rsidR="00CD6BC9" w:rsidRPr="00CD6BC9" w:rsidRDefault="00CD6BC9" w:rsidP="00CD6BC9">
      <w:p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Za postupke jednostavne nabave procijenjene vrijednosti veće od 15.000,00 eura propisana je obvezna provedba putem modula jednostavne nabave u Elektroničkom oglasniku javne nabave Republike Hrvatske. Za nabavu robe i usluga procijenjene vrijednosti veće od 25.000,00 eura te radova procijenjene vrijed</w:t>
      </w:r>
      <w:r>
        <w:rPr>
          <w:rFonts w:ascii="Times New Roman" w:hAnsi="Times New Roman" w:cs="Times New Roman"/>
          <w:sz w:val="24"/>
          <w:szCs w:val="24"/>
        </w:rPr>
        <w:t>nosti</w:t>
      </w:r>
      <w:r w:rsidRPr="00CD6BC9">
        <w:rPr>
          <w:rFonts w:ascii="Times New Roman" w:hAnsi="Times New Roman" w:cs="Times New Roman"/>
          <w:sz w:val="24"/>
          <w:szCs w:val="24"/>
        </w:rPr>
        <w:t xml:space="preserve"> veće od 45.000,00 eura propisana je obveza javne objave poziva u modulu jednostavne nabave EOJN RH, osim u zakonom određenim iznimnim slučajevima.</w:t>
      </w:r>
    </w:p>
    <w:p w14:paraId="69F8E211" w14:textId="1C679595" w:rsidR="00CD6BC9" w:rsidRPr="00CD6BC9" w:rsidRDefault="00CD6BC9" w:rsidP="00CD6BC9">
      <w:p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 xml:space="preserve">Pravilnikom o planu nabave, registru ugovora i pripremi postupaka javne nabave </w:t>
      </w:r>
      <w:r>
        <w:rPr>
          <w:rFonts w:ascii="Times New Roman" w:hAnsi="Times New Roman" w:cs="Times New Roman"/>
          <w:sz w:val="24"/>
          <w:szCs w:val="24"/>
        </w:rPr>
        <w:t>(NN</w:t>
      </w:r>
      <w:r w:rsidRPr="00CD6BC9">
        <w:rPr>
          <w:rFonts w:ascii="Times New Roman" w:hAnsi="Times New Roman" w:cs="Times New Roman"/>
          <w:sz w:val="24"/>
          <w:szCs w:val="24"/>
        </w:rPr>
        <w:t xml:space="preserve"> 86/26) propisana su nova pravila o sadržaju i vođenju plana nabave i registra ugovora, uključujući obvezu unošenja predmeta nabave procijenjene vrijednosti jednake ili veće od 5.000,00 eura bez poreza na dodanu vrijednost.</w:t>
      </w:r>
    </w:p>
    <w:p w14:paraId="0C0592FA" w14:textId="77777777" w:rsidR="00CD6BC9" w:rsidRPr="00CD6BC9" w:rsidRDefault="00CD6BC9" w:rsidP="00CD6BC9">
      <w:p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Slijedom navedenih zakonskih i podzakonskih promjena potrebno je uskladiti pravila postupanja Državnog arhiva u Bjelovaru u postupcima jednostavne nabave.</w:t>
      </w:r>
    </w:p>
    <w:p w14:paraId="4CE42A68" w14:textId="77777777" w:rsidR="00CD6BC9" w:rsidRPr="00CD6BC9" w:rsidRDefault="00CD6BC9" w:rsidP="00CD6BC9">
      <w:p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Donošenje Pravilnika potrebno je i radi jasnog, cjelovitog i ustanovi prilagođenog uređivanja postupanja zaposlenika uključenih u planiranje i provedbu nabave, od nastanka potrebe i istraživanja tržišta do odabira ponuditelja, sklapanja ugovora ili izdavanja narudžbenice, praćenja izvršenja te odobravanja računa za plaćanje.</w:t>
      </w:r>
    </w:p>
    <w:p w14:paraId="683BAA5A" w14:textId="77777777" w:rsidR="00CD6BC9" w:rsidRPr="00CD6BC9" w:rsidRDefault="00CD6BC9" w:rsidP="00CD6BC9">
      <w:p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S obzirom na veličinu, broj zaposlenika, organizaciju rada i vrste roba, usluga i radova koje Državni arhiv u Bjelovaru nabavlja, postupke je potrebno urediti razmjerno vrijednosti, složenosti i rizicima pojedine nabave. Nabave manje vrijednosti trebaju se provoditi jednostavno i bez nepotrebnog administrativnog opterećenja, dok je za nabave veće vrijednosti potrebno osigurati veću razinu transparentnosti, tržišnog natjecanja, dokumentiranja i unutarnje kontrole.</w:t>
      </w:r>
    </w:p>
    <w:p w14:paraId="54031EFA" w14:textId="77777777" w:rsidR="00CD6BC9" w:rsidRPr="00CD6BC9" w:rsidRDefault="00CD6BC9" w:rsidP="00CD6BC9">
      <w:pPr>
        <w:spacing w:afterLines="100" w:after="240" w:line="240" w:lineRule="auto"/>
        <w:jc w:val="both"/>
        <w:rPr>
          <w:rFonts w:ascii="Times New Roman" w:hAnsi="Times New Roman" w:cs="Times New Roman"/>
          <w:b/>
          <w:bCs/>
          <w:sz w:val="24"/>
          <w:szCs w:val="24"/>
        </w:rPr>
      </w:pPr>
      <w:r w:rsidRPr="00CD6BC9">
        <w:rPr>
          <w:rFonts w:ascii="Times New Roman" w:hAnsi="Times New Roman" w:cs="Times New Roman"/>
          <w:b/>
          <w:bCs/>
          <w:sz w:val="24"/>
          <w:szCs w:val="24"/>
        </w:rPr>
        <w:t>2. Ciljevi donošenja Pravilnika</w:t>
      </w:r>
    </w:p>
    <w:p w14:paraId="16C84652" w14:textId="77777777" w:rsidR="00CD6BC9" w:rsidRPr="00CD6BC9" w:rsidRDefault="00CD6BC9" w:rsidP="00CD6BC9">
      <w:p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Donošenjem Pravilnika žele se postići sljedeći ciljevi:</w:t>
      </w:r>
    </w:p>
    <w:p w14:paraId="1C3E880A" w14:textId="77777777" w:rsidR="00CD6BC9" w:rsidRPr="00CD6BC9" w:rsidRDefault="00CD6BC9" w:rsidP="00CD6BC9">
      <w:pPr>
        <w:numPr>
          <w:ilvl w:val="0"/>
          <w:numId w:val="1"/>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lastRenderedPageBreak/>
        <w:t>uskladiti postupke jednostavne nabave Državnog arhiva u Bjelovaru s važećim zakonskim i podzakonskim propisima;</w:t>
      </w:r>
    </w:p>
    <w:p w14:paraId="25F5AFB7" w14:textId="77777777" w:rsidR="00CD6BC9" w:rsidRPr="00CD6BC9" w:rsidRDefault="00CD6BC9" w:rsidP="00CD6BC9">
      <w:pPr>
        <w:numPr>
          <w:ilvl w:val="0"/>
          <w:numId w:val="1"/>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 xml:space="preserve">osigurati poštivanje načela slobode kretanja robe, slobode poslovnog </w:t>
      </w:r>
      <w:proofErr w:type="spellStart"/>
      <w:r w:rsidRPr="00CD6BC9">
        <w:rPr>
          <w:rFonts w:ascii="Times New Roman" w:hAnsi="Times New Roman" w:cs="Times New Roman"/>
          <w:sz w:val="24"/>
          <w:szCs w:val="24"/>
        </w:rPr>
        <w:t>nastana</w:t>
      </w:r>
      <w:proofErr w:type="spellEnd"/>
      <w:r w:rsidRPr="00CD6BC9">
        <w:rPr>
          <w:rFonts w:ascii="Times New Roman" w:hAnsi="Times New Roman" w:cs="Times New Roman"/>
          <w:sz w:val="24"/>
          <w:szCs w:val="24"/>
        </w:rPr>
        <w:t>, slobode pružanja usluga, tržišnog natjecanja, jednakog tretmana, zabrane diskriminacije, uzajamnog priznavanja, razmjernosti i transparentnosti;</w:t>
      </w:r>
    </w:p>
    <w:p w14:paraId="5D62CF47" w14:textId="77777777" w:rsidR="00CD6BC9" w:rsidRPr="00CD6BC9" w:rsidRDefault="00CD6BC9" w:rsidP="00CD6BC9">
      <w:pPr>
        <w:numPr>
          <w:ilvl w:val="0"/>
          <w:numId w:val="1"/>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osigurati ekonomično, svrhovito, učinkovito, zakonito i odgovorno korištenje javnih sredstava;</w:t>
      </w:r>
    </w:p>
    <w:p w14:paraId="32B6C1CB" w14:textId="77777777" w:rsidR="00CD6BC9" w:rsidRPr="00CD6BC9" w:rsidRDefault="00CD6BC9" w:rsidP="00CD6BC9">
      <w:pPr>
        <w:numPr>
          <w:ilvl w:val="0"/>
          <w:numId w:val="1"/>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spriječiti umjetno dijeljenje predmeta nabave i druga postupanja kojima bi se izbjegla primjena Zakona o javnoj nabavi ili pravila propisanih Pravilnikom;</w:t>
      </w:r>
    </w:p>
    <w:p w14:paraId="28354AE9" w14:textId="77777777" w:rsidR="00CD6BC9" w:rsidRPr="00CD6BC9" w:rsidRDefault="00CD6BC9" w:rsidP="00CD6BC9">
      <w:pPr>
        <w:numPr>
          <w:ilvl w:val="0"/>
          <w:numId w:val="1"/>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jasno odrediti način pokretanja i provedbe postupaka jednostavne nabave te ovlasti i odgovornosti osoba koje sudjeluju u pojedinim fazama postupka;</w:t>
      </w:r>
    </w:p>
    <w:p w14:paraId="1F878F09" w14:textId="77777777" w:rsidR="00CD6BC9" w:rsidRPr="00CD6BC9" w:rsidRDefault="00CD6BC9" w:rsidP="00CD6BC9">
      <w:pPr>
        <w:numPr>
          <w:ilvl w:val="0"/>
          <w:numId w:val="1"/>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pojednostavniti nabave procijenjene vrijednosti jednake ili manje od 15.000,00 eura, uz zadržavanje odgovarajućeg pisanog traga i kontrole svrhovitosti trošenja sredstava;</w:t>
      </w:r>
    </w:p>
    <w:p w14:paraId="2E86FD33" w14:textId="77777777" w:rsidR="00CD6BC9" w:rsidRPr="00CD6BC9" w:rsidRDefault="00CD6BC9" w:rsidP="00CD6BC9">
      <w:pPr>
        <w:numPr>
          <w:ilvl w:val="0"/>
          <w:numId w:val="1"/>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urediti obveznu provedbu postupaka procijenjene vrijednosti veće od 15.000,00 eura putem modula jednostavne nabave u EOJN RH;</w:t>
      </w:r>
    </w:p>
    <w:p w14:paraId="0BAC5876" w14:textId="77777777" w:rsidR="00CD6BC9" w:rsidRPr="00CD6BC9" w:rsidRDefault="00CD6BC9" w:rsidP="00CD6BC9">
      <w:pPr>
        <w:numPr>
          <w:ilvl w:val="0"/>
          <w:numId w:val="1"/>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osigurati javnu objavu poziva u postupcima za koje je ona obvezna prema Zakonu o javnoj nabavi;</w:t>
      </w:r>
    </w:p>
    <w:p w14:paraId="6DCA4C8E" w14:textId="77777777" w:rsidR="00CD6BC9" w:rsidRPr="00CD6BC9" w:rsidRDefault="00CD6BC9" w:rsidP="00CD6BC9">
      <w:pPr>
        <w:numPr>
          <w:ilvl w:val="0"/>
          <w:numId w:val="1"/>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urediti odgovarajuće rokove za dostavu ponuda, pregled i ocjenu ponuda te donošenje i dostavu odluka;</w:t>
      </w:r>
    </w:p>
    <w:p w14:paraId="04E7CB71" w14:textId="77777777" w:rsidR="00CD6BC9" w:rsidRPr="00CD6BC9" w:rsidRDefault="00CD6BC9" w:rsidP="00CD6BC9">
      <w:pPr>
        <w:numPr>
          <w:ilvl w:val="0"/>
          <w:numId w:val="1"/>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urediti pravnu zaštitu gospodarskih subjekata putem prigovora čelniku odnosno odgovornoj osobi Naručitelja;</w:t>
      </w:r>
    </w:p>
    <w:p w14:paraId="4B74583C" w14:textId="77777777" w:rsidR="00CD6BC9" w:rsidRPr="00CD6BC9" w:rsidRDefault="00CD6BC9" w:rsidP="00CD6BC9">
      <w:pPr>
        <w:numPr>
          <w:ilvl w:val="0"/>
          <w:numId w:val="1"/>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osigurati pravodobno i potpuno evidentiranje predmeta nabave u planu nabave i registru ugovora;</w:t>
      </w:r>
    </w:p>
    <w:p w14:paraId="4969D9C0" w14:textId="77777777" w:rsidR="00CD6BC9" w:rsidRPr="00CD6BC9" w:rsidRDefault="00CD6BC9" w:rsidP="00CD6BC9">
      <w:pPr>
        <w:numPr>
          <w:ilvl w:val="0"/>
          <w:numId w:val="1"/>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osigurati sprječavanje, prepoznavanje i uklanjanje sukoba interesa u svim fazama postupka jednostavne nabave;</w:t>
      </w:r>
    </w:p>
    <w:p w14:paraId="7CD3806D" w14:textId="77777777" w:rsidR="00CD6BC9" w:rsidRPr="00CD6BC9" w:rsidRDefault="00CD6BC9" w:rsidP="00CD6BC9">
      <w:pPr>
        <w:numPr>
          <w:ilvl w:val="0"/>
          <w:numId w:val="1"/>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razdvojiti poslove pripreme i administrativnog vođenja postupka nabave, stručne provjere urednosti izvršenja ugovora ili narudžbenice, računovodstvene kontrole i odobravanja plaćanja;</w:t>
      </w:r>
    </w:p>
    <w:p w14:paraId="58F2C218" w14:textId="77777777" w:rsidR="00CD6BC9" w:rsidRPr="00CD6BC9" w:rsidRDefault="00CD6BC9" w:rsidP="00CD6BC9">
      <w:pPr>
        <w:numPr>
          <w:ilvl w:val="0"/>
          <w:numId w:val="1"/>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osigurati praćenje ugovorene količine, kvalitete, cijene, rokova, jamstava i drugih obveza odabranog gospodarskog subjekta;</w:t>
      </w:r>
    </w:p>
    <w:p w14:paraId="740CED28" w14:textId="77777777" w:rsidR="00CD6BC9" w:rsidRPr="00CD6BC9" w:rsidRDefault="00CD6BC9" w:rsidP="00CD6BC9">
      <w:pPr>
        <w:numPr>
          <w:ilvl w:val="0"/>
          <w:numId w:val="1"/>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omogućiti zaposlenicima da iz odredbi Pravilnika mogu jasno utvrditi način pravilnog postupanja bez potrebe za nepotrebnim posezanjem za većim brojem drugih propisa i internih uputa.</w:t>
      </w:r>
    </w:p>
    <w:p w14:paraId="2EF2FA96" w14:textId="77777777" w:rsidR="00CD6BC9" w:rsidRPr="00CD6BC9" w:rsidRDefault="00CD6BC9" w:rsidP="00CD6BC9">
      <w:pPr>
        <w:spacing w:afterLines="100" w:after="240" w:line="240" w:lineRule="auto"/>
        <w:jc w:val="both"/>
        <w:rPr>
          <w:rFonts w:ascii="Times New Roman" w:hAnsi="Times New Roman" w:cs="Times New Roman"/>
          <w:b/>
          <w:bCs/>
          <w:sz w:val="24"/>
          <w:szCs w:val="24"/>
        </w:rPr>
      </w:pPr>
      <w:r w:rsidRPr="00CD6BC9">
        <w:rPr>
          <w:rFonts w:ascii="Times New Roman" w:hAnsi="Times New Roman" w:cs="Times New Roman"/>
          <w:b/>
          <w:bCs/>
          <w:sz w:val="24"/>
          <w:szCs w:val="24"/>
        </w:rPr>
        <w:t>3. Osnovna pitanja koja se uređuju Pravilnikom</w:t>
      </w:r>
    </w:p>
    <w:p w14:paraId="3A842B6D" w14:textId="77777777" w:rsidR="00CD6BC9" w:rsidRPr="00CD6BC9" w:rsidRDefault="00CD6BC9" w:rsidP="00CD6BC9">
      <w:p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Pravilnikom se uređuju:</w:t>
      </w:r>
    </w:p>
    <w:p w14:paraId="7B82D3C1" w14:textId="77777777" w:rsidR="00CD6BC9" w:rsidRPr="00CD6BC9" w:rsidRDefault="00CD6BC9" w:rsidP="00CD6BC9">
      <w:pPr>
        <w:numPr>
          <w:ilvl w:val="0"/>
          <w:numId w:val="2"/>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lastRenderedPageBreak/>
        <w:t>vrijednosni pragovi i načini provedbe jednostavne nabave;</w:t>
      </w:r>
    </w:p>
    <w:p w14:paraId="6502872D" w14:textId="77777777" w:rsidR="00CD6BC9" w:rsidRPr="00CD6BC9" w:rsidRDefault="00CD6BC9" w:rsidP="00CD6BC9">
      <w:pPr>
        <w:numPr>
          <w:ilvl w:val="0"/>
          <w:numId w:val="2"/>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planiranje nabave i vođenje registra ugovora;</w:t>
      </w:r>
    </w:p>
    <w:p w14:paraId="2D08B120" w14:textId="77777777" w:rsidR="00CD6BC9" w:rsidRPr="00CD6BC9" w:rsidRDefault="00CD6BC9" w:rsidP="00CD6BC9">
      <w:pPr>
        <w:numPr>
          <w:ilvl w:val="0"/>
          <w:numId w:val="2"/>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istraživanje i analiza tržišta;</w:t>
      </w:r>
    </w:p>
    <w:p w14:paraId="417FE20E" w14:textId="77777777" w:rsidR="00CD6BC9" w:rsidRPr="00CD6BC9" w:rsidRDefault="00CD6BC9" w:rsidP="00CD6BC9">
      <w:pPr>
        <w:numPr>
          <w:ilvl w:val="0"/>
          <w:numId w:val="2"/>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pokretanje postupka i imenovanje osoba koje ga provode;</w:t>
      </w:r>
    </w:p>
    <w:p w14:paraId="62100D39" w14:textId="77777777" w:rsidR="00CD6BC9" w:rsidRPr="00CD6BC9" w:rsidRDefault="00CD6BC9" w:rsidP="00CD6BC9">
      <w:pPr>
        <w:numPr>
          <w:ilvl w:val="0"/>
          <w:numId w:val="2"/>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sadržaj i način dostave poziva na dostavu ponuda;</w:t>
      </w:r>
    </w:p>
    <w:p w14:paraId="1CD83141" w14:textId="77777777" w:rsidR="00CD6BC9" w:rsidRPr="00CD6BC9" w:rsidRDefault="00CD6BC9" w:rsidP="00CD6BC9">
      <w:pPr>
        <w:numPr>
          <w:ilvl w:val="0"/>
          <w:numId w:val="2"/>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rokovi za dostavu ponuda;</w:t>
      </w:r>
    </w:p>
    <w:p w14:paraId="2CE65385" w14:textId="77777777" w:rsidR="00CD6BC9" w:rsidRPr="00CD6BC9" w:rsidRDefault="00CD6BC9" w:rsidP="00CD6BC9">
      <w:pPr>
        <w:numPr>
          <w:ilvl w:val="0"/>
          <w:numId w:val="2"/>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otvaranje, pregled i ocjena ponuda;</w:t>
      </w:r>
    </w:p>
    <w:p w14:paraId="1B1EE50B" w14:textId="77777777" w:rsidR="00CD6BC9" w:rsidRPr="00CD6BC9" w:rsidRDefault="00CD6BC9" w:rsidP="00CD6BC9">
      <w:pPr>
        <w:numPr>
          <w:ilvl w:val="0"/>
          <w:numId w:val="2"/>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kriteriji za odabir ponude;</w:t>
      </w:r>
    </w:p>
    <w:p w14:paraId="0B4594AA" w14:textId="77777777" w:rsidR="00CD6BC9" w:rsidRPr="00CD6BC9" w:rsidRDefault="00CD6BC9" w:rsidP="00CD6BC9">
      <w:pPr>
        <w:numPr>
          <w:ilvl w:val="0"/>
          <w:numId w:val="2"/>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donošenje odluke o odabiru ili poništenju;</w:t>
      </w:r>
    </w:p>
    <w:p w14:paraId="0765040B" w14:textId="77777777" w:rsidR="00CD6BC9" w:rsidRPr="00CD6BC9" w:rsidRDefault="00CD6BC9" w:rsidP="00CD6BC9">
      <w:pPr>
        <w:numPr>
          <w:ilvl w:val="0"/>
          <w:numId w:val="2"/>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pravo na uvid i podnošenje prigovora;</w:t>
      </w:r>
    </w:p>
    <w:p w14:paraId="4958DC02" w14:textId="77777777" w:rsidR="00CD6BC9" w:rsidRPr="00CD6BC9" w:rsidRDefault="00CD6BC9" w:rsidP="00CD6BC9">
      <w:pPr>
        <w:numPr>
          <w:ilvl w:val="0"/>
          <w:numId w:val="2"/>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sklapanje ugovora i izdavanje narudžbenice;</w:t>
      </w:r>
    </w:p>
    <w:p w14:paraId="70FD1389" w14:textId="77777777" w:rsidR="00CD6BC9" w:rsidRPr="00CD6BC9" w:rsidRDefault="00CD6BC9" w:rsidP="00CD6BC9">
      <w:pPr>
        <w:numPr>
          <w:ilvl w:val="0"/>
          <w:numId w:val="2"/>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izmjene ugovora i narudžbenica;</w:t>
      </w:r>
    </w:p>
    <w:p w14:paraId="37E374AB" w14:textId="77777777" w:rsidR="00CD6BC9" w:rsidRPr="00CD6BC9" w:rsidRDefault="00CD6BC9" w:rsidP="00CD6BC9">
      <w:pPr>
        <w:numPr>
          <w:ilvl w:val="0"/>
          <w:numId w:val="2"/>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praćenje izvršenja ugovornih obveza;</w:t>
      </w:r>
    </w:p>
    <w:p w14:paraId="2BFF8E60" w14:textId="77777777" w:rsidR="00CD6BC9" w:rsidRPr="00CD6BC9" w:rsidRDefault="00CD6BC9" w:rsidP="00CD6BC9">
      <w:pPr>
        <w:numPr>
          <w:ilvl w:val="0"/>
          <w:numId w:val="2"/>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unutarnje kontrole prije odobravanja plaćanja;</w:t>
      </w:r>
    </w:p>
    <w:p w14:paraId="0605D2F1" w14:textId="77777777" w:rsidR="00CD6BC9" w:rsidRPr="00CD6BC9" w:rsidRDefault="00CD6BC9" w:rsidP="00CD6BC9">
      <w:pPr>
        <w:numPr>
          <w:ilvl w:val="0"/>
          <w:numId w:val="2"/>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evidentiranje i čuvanje dokumentacije;</w:t>
      </w:r>
    </w:p>
    <w:p w14:paraId="287A27C4" w14:textId="77777777" w:rsidR="00CD6BC9" w:rsidRPr="00CD6BC9" w:rsidRDefault="00CD6BC9" w:rsidP="00CD6BC9">
      <w:pPr>
        <w:numPr>
          <w:ilvl w:val="0"/>
          <w:numId w:val="2"/>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postupanje u slučaju sukoba interesa;</w:t>
      </w:r>
    </w:p>
    <w:p w14:paraId="7154573A" w14:textId="77777777" w:rsidR="00CD6BC9" w:rsidRPr="00CD6BC9" w:rsidRDefault="00CD6BC9" w:rsidP="00CD6BC9">
      <w:pPr>
        <w:numPr>
          <w:ilvl w:val="0"/>
          <w:numId w:val="2"/>
        </w:num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prijelazna pravila za postupke pokrenute prije stupanja Pravilnika na snagu.</w:t>
      </w:r>
    </w:p>
    <w:p w14:paraId="4BA341C8" w14:textId="77777777" w:rsidR="00CD6BC9" w:rsidRPr="00CD6BC9" w:rsidRDefault="00CD6BC9" w:rsidP="00CD6BC9">
      <w:pPr>
        <w:spacing w:afterLines="100" w:after="240" w:line="240" w:lineRule="auto"/>
        <w:jc w:val="both"/>
        <w:rPr>
          <w:rFonts w:ascii="Times New Roman" w:hAnsi="Times New Roman" w:cs="Times New Roman"/>
          <w:b/>
          <w:bCs/>
          <w:sz w:val="24"/>
          <w:szCs w:val="24"/>
        </w:rPr>
      </w:pPr>
      <w:r w:rsidRPr="00CD6BC9">
        <w:rPr>
          <w:rFonts w:ascii="Times New Roman" w:hAnsi="Times New Roman" w:cs="Times New Roman"/>
          <w:b/>
          <w:bCs/>
          <w:sz w:val="24"/>
          <w:szCs w:val="24"/>
        </w:rPr>
        <w:t>4. Očekivani učinci donošenja Pravilnika</w:t>
      </w:r>
    </w:p>
    <w:p w14:paraId="511F7D48" w14:textId="77777777" w:rsidR="00CD6BC9" w:rsidRPr="00CD6BC9" w:rsidRDefault="00CD6BC9" w:rsidP="00CD6BC9">
      <w:p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Donošenjem Pravilnika očekuje se ujednačeno i pravno sigurnije postupanje zaposlenika Državnog arhiva u Bjelovaru, smanjenje mogućnosti različitog tumačenja pojedinih obveza te jasnije razgraničenje odgovornosti u postupku nabave i tijekom izvršenja ugovora.</w:t>
      </w:r>
    </w:p>
    <w:p w14:paraId="40161503" w14:textId="77777777" w:rsidR="00CD6BC9" w:rsidRPr="00CD6BC9" w:rsidRDefault="00CD6BC9" w:rsidP="00CD6BC9">
      <w:p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Za nabave manje vrijednosti omogućit će se jednostavnije i brže postupanje, dok će se za nabave veće vrijednosti osigurati odgovarajuća razina tržišnog natjecanja, transparentnosti, dokumentiranja i pravne zaštite gospodarskih subjekata.</w:t>
      </w:r>
    </w:p>
    <w:p w14:paraId="2A30F679" w14:textId="77777777" w:rsidR="00CD6BC9" w:rsidRPr="00CD6BC9" w:rsidRDefault="00CD6BC9" w:rsidP="00CD6BC9">
      <w:p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Jasnim razdvajanjem poslova nabave, stručne kontrole izvršenja, računovodstvene kontrole i odobravanja plaćanja ojačat će se sustav unutarnjih kontrola te smanjiti rizik da jedna osoba samostalno provodi međusobno nespojive faze poslovnog procesa.</w:t>
      </w:r>
    </w:p>
    <w:p w14:paraId="336C4664" w14:textId="77777777" w:rsidR="00CD6BC9" w:rsidRPr="00CD6BC9" w:rsidRDefault="00CD6BC9" w:rsidP="00CD6BC9">
      <w:p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t>Provedba Pravilnika neće zahtijevati dodatna financijska sredstva izvan sredstava koja su već osigurana financijskim planom Državnog arhiva u Bjelovaru za nabavu roba, usluga i radova. Administrativne obveze nastojat će se provoditi korištenjem postojećih kadrovskih i tehničkih resursa te funkcionalnosti EOJN RH.</w:t>
      </w:r>
    </w:p>
    <w:p w14:paraId="5BD53A46" w14:textId="77777777" w:rsidR="00CD6BC9" w:rsidRPr="00CD6BC9" w:rsidRDefault="00CD6BC9" w:rsidP="00CD6BC9">
      <w:pPr>
        <w:spacing w:afterLines="100" w:after="240" w:line="240" w:lineRule="auto"/>
        <w:jc w:val="both"/>
        <w:rPr>
          <w:rFonts w:ascii="Times New Roman" w:hAnsi="Times New Roman" w:cs="Times New Roman"/>
          <w:sz w:val="24"/>
          <w:szCs w:val="24"/>
        </w:rPr>
      </w:pPr>
      <w:r w:rsidRPr="00CD6BC9">
        <w:rPr>
          <w:rFonts w:ascii="Times New Roman" w:hAnsi="Times New Roman" w:cs="Times New Roman"/>
          <w:sz w:val="24"/>
          <w:szCs w:val="24"/>
        </w:rPr>
        <w:lastRenderedPageBreak/>
        <w:t>Nacrt Pravilnika upućuje se na savjetovanje s javnošću radi omogućavanja gospodarskim subjektima, stručnoj i drugoj zainteresiranoj javnosti da dostave svoje prijedloge, primjedbe i mišljenja prije donošenja konačnog teksta Pravilnika.</w:t>
      </w:r>
    </w:p>
    <w:p w14:paraId="08FEE0AA" w14:textId="77777777" w:rsidR="00AE5B6A" w:rsidRDefault="00AE5B6A"/>
    <w:sectPr w:rsidR="00AE5B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920A5"/>
    <w:multiLevelType w:val="multilevel"/>
    <w:tmpl w:val="4970A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4B3751"/>
    <w:multiLevelType w:val="multilevel"/>
    <w:tmpl w:val="A0346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5252254">
    <w:abstractNumId w:val="0"/>
  </w:num>
  <w:num w:numId="2" w16cid:durableId="845825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014"/>
    <w:rsid w:val="00056DF6"/>
    <w:rsid w:val="000A2CB2"/>
    <w:rsid w:val="00A51206"/>
    <w:rsid w:val="00AE5B6A"/>
    <w:rsid w:val="00C70A8B"/>
    <w:rsid w:val="00CD6BC9"/>
    <w:rsid w:val="00FD001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5DFE1"/>
  <w15:chartTrackingRefBased/>
  <w15:docId w15:val="{3CEBF49E-6062-4D4C-A220-DB49DA6F6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FD001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slov2">
    <w:name w:val="heading 2"/>
    <w:basedOn w:val="Normal"/>
    <w:next w:val="Normal"/>
    <w:link w:val="Naslov2Char"/>
    <w:uiPriority w:val="9"/>
    <w:semiHidden/>
    <w:unhideWhenUsed/>
    <w:qFormat/>
    <w:rsid w:val="00FD001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slov3">
    <w:name w:val="heading 3"/>
    <w:basedOn w:val="Normal"/>
    <w:next w:val="Normal"/>
    <w:link w:val="Naslov3Char"/>
    <w:uiPriority w:val="9"/>
    <w:semiHidden/>
    <w:unhideWhenUsed/>
    <w:qFormat/>
    <w:rsid w:val="00FD0014"/>
    <w:pPr>
      <w:keepNext/>
      <w:keepLines/>
      <w:spacing w:before="160" w:after="80"/>
      <w:outlineLvl w:val="2"/>
    </w:pPr>
    <w:rPr>
      <w:rFonts w:eastAsiaTheme="majorEastAsia" w:cstheme="majorBidi"/>
      <w:color w:val="2E74B5" w:themeColor="accent1" w:themeShade="BF"/>
      <w:sz w:val="28"/>
      <w:szCs w:val="28"/>
    </w:rPr>
  </w:style>
  <w:style w:type="paragraph" w:styleId="Naslov4">
    <w:name w:val="heading 4"/>
    <w:basedOn w:val="Normal"/>
    <w:next w:val="Normal"/>
    <w:link w:val="Naslov4Char"/>
    <w:uiPriority w:val="9"/>
    <w:semiHidden/>
    <w:unhideWhenUsed/>
    <w:qFormat/>
    <w:rsid w:val="00FD0014"/>
    <w:pPr>
      <w:keepNext/>
      <w:keepLines/>
      <w:spacing w:before="80" w:after="40"/>
      <w:outlineLvl w:val="3"/>
    </w:pPr>
    <w:rPr>
      <w:rFonts w:eastAsiaTheme="majorEastAsia" w:cstheme="majorBidi"/>
      <w:i/>
      <w:iCs/>
      <w:color w:val="2E74B5" w:themeColor="accent1" w:themeShade="BF"/>
    </w:rPr>
  </w:style>
  <w:style w:type="paragraph" w:styleId="Naslov5">
    <w:name w:val="heading 5"/>
    <w:basedOn w:val="Normal"/>
    <w:next w:val="Normal"/>
    <w:link w:val="Naslov5Char"/>
    <w:uiPriority w:val="9"/>
    <w:semiHidden/>
    <w:unhideWhenUsed/>
    <w:qFormat/>
    <w:rsid w:val="00FD0014"/>
    <w:pPr>
      <w:keepNext/>
      <w:keepLines/>
      <w:spacing w:before="80" w:after="40"/>
      <w:outlineLvl w:val="4"/>
    </w:pPr>
    <w:rPr>
      <w:rFonts w:eastAsiaTheme="majorEastAsia" w:cstheme="majorBidi"/>
      <w:color w:val="2E74B5" w:themeColor="accent1" w:themeShade="BF"/>
    </w:rPr>
  </w:style>
  <w:style w:type="paragraph" w:styleId="Naslov6">
    <w:name w:val="heading 6"/>
    <w:basedOn w:val="Normal"/>
    <w:next w:val="Normal"/>
    <w:link w:val="Naslov6Char"/>
    <w:uiPriority w:val="9"/>
    <w:semiHidden/>
    <w:unhideWhenUsed/>
    <w:qFormat/>
    <w:rsid w:val="00FD001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D001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D001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D001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D0014"/>
    <w:rPr>
      <w:rFonts w:asciiTheme="majorHAnsi" w:eastAsiaTheme="majorEastAsia" w:hAnsiTheme="majorHAnsi" w:cstheme="majorBidi"/>
      <w:color w:val="2E74B5" w:themeColor="accent1" w:themeShade="BF"/>
      <w:sz w:val="40"/>
      <w:szCs w:val="40"/>
    </w:rPr>
  </w:style>
  <w:style w:type="character" w:customStyle="1" w:styleId="Naslov2Char">
    <w:name w:val="Naslov 2 Char"/>
    <w:basedOn w:val="Zadanifontodlomka"/>
    <w:link w:val="Naslov2"/>
    <w:uiPriority w:val="9"/>
    <w:semiHidden/>
    <w:rsid w:val="00FD0014"/>
    <w:rPr>
      <w:rFonts w:asciiTheme="majorHAnsi" w:eastAsiaTheme="majorEastAsia" w:hAnsiTheme="majorHAnsi" w:cstheme="majorBidi"/>
      <w:color w:val="2E74B5" w:themeColor="accent1" w:themeShade="BF"/>
      <w:sz w:val="32"/>
      <w:szCs w:val="32"/>
    </w:rPr>
  </w:style>
  <w:style w:type="character" w:customStyle="1" w:styleId="Naslov3Char">
    <w:name w:val="Naslov 3 Char"/>
    <w:basedOn w:val="Zadanifontodlomka"/>
    <w:link w:val="Naslov3"/>
    <w:uiPriority w:val="9"/>
    <w:semiHidden/>
    <w:rsid w:val="00FD0014"/>
    <w:rPr>
      <w:rFonts w:eastAsiaTheme="majorEastAsia" w:cstheme="majorBidi"/>
      <w:color w:val="2E74B5" w:themeColor="accent1" w:themeShade="BF"/>
      <w:sz w:val="28"/>
      <w:szCs w:val="28"/>
    </w:rPr>
  </w:style>
  <w:style w:type="character" w:customStyle="1" w:styleId="Naslov4Char">
    <w:name w:val="Naslov 4 Char"/>
    <w:basedOn w:val="Zadanifontodlomka"/>
    <w:link w:val="Naslov4"/>
    <w:uiPriority w:val="9"/>
    <w:semiHidden/>
    <w:rsid w:val="00FD0014"/>
    <w:rPr>
      <w:rFonts w:eastAsiaTheme="majorEastAsia" w:cstheme="majorBidi"/>
      <w:i/>
      <w:iCs/>
      <w:color w:val="2E74B5" w:themeColor="accent1" w:themeShade="BF"/>
    </w:rPr>
  </w:style>
  <w:style w:type="character" w:customStyle="1" w:styleId="Naslov5Char">
    <w:name w:val="Naslov 5 Char"/>
    <w:basedOn w:val="Zadanifontodlomka"/>
    <w:link w:val="Naslov5"/>
    <w:uiPriority w:val="9"/>
    <w:semiHidden/>
    <w:rsid w:val="00FD0014"/>
    <w:rPr>
      <w:rFonts w:eastAsiaTheme="majorEastAsia" w:cstheme="majorBidi"/>
      <w:color w:val="2E74B5" w:themeColor="accent1" w:themeShade="BF"/>
    </w:rPr>
  </w:style>
  <w:style w:type="character" w:customStyle="1" w:styleId="Naslov6Char">
    <w:name w:val="Naslov 6 Char"/>
    <w:basedOn w:val="Zadanifontodlomka"/>
    <w:link w:val="Naslov6"/>
    <w:uiPriority w:val="9"/>
    <w:semiHidden/>
    <w:rsid w:val="00FD001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D001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D001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D0014"/>
    <w:rPr>
      <w:rFonts w:eastAsiaTheme="majorEastAsia" w:cstheme="majorBidi"/>
      <w:color w:val="272727" w:themeColor="text1" w:themeTint="D8"/>
    </w:rPr>
  </w:style>
  <w:style w:type="paragraph" w:styleId="Naslov">
    <w:name w:val="Title"/>
    <w:basedOn w:val="Normal"/>
    <w:next w:val="Normal"/>
    <w:link w:val="NaslovChar"/>
    <w:uiPriority w:val="10"/>
    <w:qFormat/>
    <w:rsid w:val="00FD00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D001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D001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D001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D0014"/>
    <w:pPr>
      <w:spacing w:before="160"/>
      <w:jc w:val="center"/>
    </w:pPr>
    <w:rPr>
      <w:i/>
      <w:iCs/>
      <w:color w:val="404040" w:themeColor="text1" w:themeTint="BF"/>
    </w:rPr>
  </w:style>
  <w:style w:type="character" w:customStyle="1" w:styleId="CitatChar">
    <w:name w:val="Citat Char"/>
    <w:basedOn w:val="Zadanifontodlomka"/>
    <w:link w:val="Citat"/>
    <w:uiPriority w:val="29"/>
    <w:rsid w:val="00FD0014"/>
    <w:rPr>
      <w:i/>
      <w:iCs/>
      <w:color w:val="404040" w:themeColor="text1" w:themeTint="BF"/>
    </w:rPr>
  </w:style>
  <w:style w:type="paragraph" w:styleId="Odlomakpopisa">
    <w:name w:val="List Paragraph"/>
    <w:basedOn w:val="Normal"/>
    <w:uiPriority w:val="34"/>
    <w:qFormat/>
    <w:rsid w:val="00FD0014"/>
    <w:pPr>
      <w:ind w:left="720"/>
      <w:contextualSpacing/>
    </w:pPr>
  </w:style>
  <w:style w:type="character" w:styleId="Jakoisticanje">
    <w:name w:val="Intense Emphasis"/>
    <w:basedOn w:val="Zadanifontodlomka"/>
    <w:uiPriority w:val="21"/>
    <w:qFormat/>
    <w:rsid w:val="00FD0014"/>
    <w:rPr>
      <w:i/>
      <w:iCs/>
      <w:color w:val="2E74B5" w:themeColor="accent1" w:themeShade="BF"/>
    </w:rPr>
  </w:style>
  <w:style w:type="paragraph" w:styleId="Naglaencitat">
    <w:name w:val="Intense Quote"/>
    <w:basedOn w:val="Normal"/>
    <w:next w:val="Normal"/>
    <w:link w:val="NaglaencitatChar"/>
    <w:uiPriority w:val="30"/>
    <w:qFormat/>
    <w:rsid w:val="00FD001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NaglaencitatChar">
    <w:name w:val="Naglašen citat Char"/>
    <w:basedOn w:val="Zadanifontodlomka"/>
    <w:link w:val="Naglaencitat"/>
    <w:uiPriority w:val="30"/>
    <w:rsid w:val="00FD0014"/>
    <w:rPr>
      <w:i/>
      <w:iCs/>
      <w:color w:val="2E74B5" w:themeColor="accent1" w:themeShade="BF"/>
    </w:rPr>
  </w:style>
  <w:style w:type="character" w:styleId="Istaknutareferenca">
    <w:name w:val="Intense Reference"/>
    <w:basedOn w:val="Zadanifontodlomka"/>
    <w:uiPriority w:val="32"/>
    <w:qFormat/>
    <w:rsid w:val="00FD001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1060</Words>
  <Characters>6048</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Krivić Lekić</dc:creator>
  <cp:keywords/>
  <dc:description/>
  <cp:lastModifiedBy>Martina Krivić Lekić</cp:lastModifiedBy>
  <cp:revision>3</cp:revision>
  <dcterms:created xsi:type="dcterms:W3CDTF">2026-09-09T10:20:00Z</dcterms:created>
  <dcterms:modified xsi:type="dcterms:W3CDTF">2026-09-09T10:31:00Z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4370b8ab-0e0c-49c0-beb9-890286d0b335</vt:lpwstr>
  </property>
</Properties>
</file>